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45FDAA" w14:textId="55AAF36D" w:rsidR="00172C50" w:rsidRPr="00FE2A8A" w:rsidRDefault="00E7498A" w:rsidP="00210E82">
      <w:pPr>
        <w:jc w:val="center"/>
        <w:rPr>
          <w:b/>
          <w:sz w:val="32"/>
          <w:szCs w:val="32"/>
        </w:rPr>
      </w:pPr>
      <w:r>
        <w:rPr>
          <w:b/>
          <w:noProof/>
          <w:sz w:val="32"/>
          <w:szCs w:val="32"/>
        </w:rPr>
        <w:drawing>
          <wp:anchor distT="0" distB="0" distL="114300" distR="114300" simplePos="0" relativeHeight="251658240" behindDoc="0" locked="0" layoutInCell="1" allowOverlap="1" wp14:anchorId="430A94E9" wp14:editId="62533F88">
            <wp:simplePos x="0" y="0"/>
            <wp:positionH relativeFrom="column">
              <wp:posOffset>240665</wp:posOffset>
            </wp:positionH>
            <wp:positionV relativeFrom="paragraph">
              <wp:posOffset>233045</wp:posOffset>
            </wp:positionV>
            <wp:extent cx="962025" cy="76962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uill jpe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2025" cy="769620"/>
                    </a:xfrm>
                    <a:prstGeom prst="rect">
                      <a:avLst/>
                    </a:prstGeom>
                  </pic:spPr>
                </pic:pic>
              </a:graphicData>
            </a:graphic>
          </wp:anchor>
        </w:drawing>
      </w:r>
      <w:r>
        <w:rPr>
          <w:b/>
          <w:noProof/>
          <w:sz w:val="32"/>
          <w:szCs w:val="32"/>
        </w:rPr>
        <w:drawing>
          <wp:anchor distT="0" distB="0" distL="114300" distR="114300" simplePos="0" relativeHeight="251659264" behindDoc="0" locked="0" layoutInCell="1" allowOverlap="1" wp14:anchorId="37556233" wp14:editId="04BEAB27">
            <wp:simplePos x="0" y="0"/>
            <wp:positionH relativeFrom="column">
              <wp:posOffset>5184140</wp:posOffset>
            </wp:positionH>
            <wp:positionV relativeFrom="paragraph">
              <wp:posOffset>60008</wp:posOffset>
            </wp:positionV>
            <wp:extent cx="942975" cy="9429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irn Logo.jpg"/>
                    <pic:cNvPicPr/>
                  </pic:nvPicPr>
                  <pic:blipFill>
                    <a:blip r:embed="rId6">
                      <a:extLst>
                        <a:ext uri="{28A0092B-C50C-407E-A947-70E740481C1C}">
                          <a14:useLocalDpi xmlns:a14="http://schemas.microsoft.com/office/drawing/2010/main" val="0"/>
                        </a:ext>
                      </a:extLst>
                    </a:blip>
                    <a:stretch>
                      <a:fillRect/>
                    </a:stretch>
                  </pic:blipFill>
                  <pic:spPr>
                    <a:xfrm>
                      <a:off x="0" y="0"/>
                      <a:ext cx="942975" cy="942975"/>
                    </a:xfrm>
                    <a:prstGeom prst="rect">
                      <a:avLst/>
                    </a:prstGeom>
                  </pic:spPr>
                </pic:pic>
              </a:graphicData>
            </a:graphic>
          </wp:anchor>
        </w:drawing>
      </w:r>
      <w:r w:rsidR="00311E38" w:rsidRPr="00FE2A8A">
        <w:rPr>
          <w:b/>
          <w:sz w:val="32"/>
          <w:szCs w:val="32"/>
        </w:rPr>
        <w:t>Greystone Academy, LLC and Cairn University</w:t>
      </w:r>
    </w:p>
    <w:p w14:paraId="00211171" w14:textId="1831C2FA" w:rsidR="00311E38" w:rsidRPr="00FE2A8A" w:rsidRDefault="00311E38" w:rsidP="00210E82">
      <w:pPr>
        <w:jc w:val="center"/>
        <w:rPr>
          <w:b/>
          <w:sz w:val="32"/>
          <w:szCs w:val="32"/>
        </w:rPr>
      </w:pPr>
      <w:r w:rsidRPr="00FE2A8A">
        <w:rPr>
          <w:b/>
          <w:sz w:val="32"/>
          <w:szCs w:val="32"/>
        </w:rPr>
        <w:t>Dual Enrollment Program</w:t>
      </w:r>
    </w:p>
    <w:p w14:paraId="0FA6D5C0" w14:textId="77777777" w:rsidR="00311E38" w:rsidRPr="00FE2A8A" w:rsidRDefault="00311E38">
      <w:pPr>
        <w:rPr>
          <w:sz w:val="24"/>
          <w:szCs w:val="24"/>
        </w:rPr>
      </w:pPr>
    </w:p>
    <w:p w14:paraId="0E62D4FC" w14:textId="77777777" w:rsidR="00311E38" w:rsidRPr="00FE2A8A" w:rsidRDefault="00311E38" w:rsidP="00FE2A8A">
      <w:pPr>
        <w:rPr>
          <w:sz w:val="24"/>
          <w:szCs w:val="24"/>
        </w:rPr>
      </w:pPr>
      <w:r w:rsidRPr="00FE2A8A">
        <w:rPr>
          <w:sz w:val="24"/>
          <w:szCs w:val="24"/>
        </w:rPr>
        <w:t xml:space="preserve">As of fall 2016, </w:t>
      </w:r>
      <w:r w:rsidR="00210E82" w:rsidRPr="00FE2A8A">
        <w:rPr>
          <w:sz w:val="24"/>
          <w:szCs w:val="24"/>
        </w:rPr>
        <w:t xml:space="preserve">Cairn University accepted </w:t>
      </w:r>
      <w:r w:rsidRPr="00FE2A8A">
        <w:rPr>
          <w:sz w:val="24"/>
          <w:szCs w:val="24"/>
        </w:rPr>
        <w:t>Grey</w:t>
      </w:r>
      <w:bookmarkStart w:id="0" w:name="_GoBack"/>
      <w:bookmarkEnd w:id="0"/>
      <w:r w:rsidRPr="00FE2A8A">
        <w:rPr>
          <w:sz w:val="24"/>
          <w:szCs w:val="24"/>
        </w:rPr>
        <w:t xml:space="preserve">stone Academy </w:t>
      </w:r>
      <w:r w:rsidR="00210E82" w:rsidRPr="00FE2A8A">
        <w:rPr>
          <w:sz w:val="24"/>
          <w:szCs w:val="24"/>
        </w:rPr>
        <w:t>as a provider of Dual Enrollment classes.  A Dual Enrollment class</w:t>
      </w:r>
      <w:r w:rsidRPr="00FE2A8A">
        <w:rPr>
          <w:sz w:val="24"/>
          <w:szCs w:val="24"/>
        </w:rPr>
        <w:t xml:space="preserve"> will fulfill high school requirements and provide full college credit at the same time.</w:t>
      </w:r>
    </w:p>
    <w:p w14:paraId="00918C2B" w14:textId="77777777" w:rsidR="00210E82" w:rsidRPr="00FE2A8A" w:rsidRDefault="00210E82">
      <w:pPr>
        <w:rPr>
          <w:sz w:val="24"/>
          <w:szCs w:val="24"/>
        </w:rPr>
      </w:pPr>
      <w:r w:rsidRPr="00FE2A8A">
        <w:rPr>
          <w:sz w:val="24"/>
          <w:szCs w:val="24"/>
        </w:rPr>
        <w:t>For the academic year 2016-2017, Greystone Academy offers two opportunities for Dual Enrollment credit.</w:t>
      </w:r>
      <w:r w:rsidR="00FE2A8A" w:rsidRPr="00FE2A8A">
        <w:rPr>
          <w:sz w:val="24"/>
          <w:szCs w:val="24"/>
        </w:rPr>
        <w:t xml:space="preserve">  </w:t>
      </w:r>
    </w:p>
    <w:p w14:paraId="6ABAF144" w14:textId="77777777" w:rsidR="00210E82" w:rsidRPr="00AC7862" w:rsidRDefault="00210E82">
      <w:pPr>
        <w:rPr>
          <w:b/>
          <w:sz w:val="24"/>
          <w:szCs w:val="24"/>
        </w:rPr>
      </w:pPr>
      <w:r w:rsidRPr="00FE2A8A">
        <w:rPr>
          <w:sz w:val="24"/>
          <w:szCs w:val="24"/>
        </w:rPr>
        <w:tab/>
      </w:r>
      <w:r w:rsidRPr="00AC7862">
        <w:rPr>
          <w:b/>
          <w:sz w:val="24"/>
          <w:szCs w:val="24"/>
        </w:rPr>
        <w:t>ENG 101 – college freshman level English Composition</w:t>
      </w:r>
    </w:p>
    <w:p w14:paraId="20C6B114" w14:textId="77777777" w:rsidR="00210E82" w:rsidRPr="00AC7862" w:rsidRDefault="00210E82">
      <w:pPr>
        <w:rPr>
          <w:b/>
          <w:sz w:val="24"/>
          <w:szCs w:val="24"/>
        </w:rPr>
      </w:pPr>
      <w:r w:rsidRPr="00AC7862">
        <w:rPr>
          <w:b/>
          <w:sz w:val="24"/>
          <w:szCs w:val="24"/>
        </w:rPr>
        <w:tab/>
        <w:t>LIT 221 – college sophomore level Studies in Poetry</w:t>
      </w:r>
    </w:p>
    <w:p w14:paraId="01840896" w14:textId="2E4BA171" w:rsidR="00210E82" w:rsidRPr="00FE2A8A" w:rsidRDefault="00210E82">
      <w:pPr>
        <w:rPr>
          <w:sz w:val="24"/>
          <w:szCs w:val="24"/>
        </w:rPr>
      </w:pPr>
      <w:r w:rsidRPr="00FE2A8A">
        <w:rPr>
          <w:sz w:val="24"/>
          <w:szCs w:val="24"/>
        </w:rPr>
        <w:t>Both of these opportunities are offered in the Greystone Humane Letters class</w:t>
      </w:r>
      <w:r w:rsidR="00FE2A8A" w:rsidRPr="00FE2A8A">
        <w:rPr>
          <w:sz w:val="24"/>
          <w:szCs w:val="24"/>
        </w:rPr>
        <w:t xml:space="preserve"> – section B</w:t>
      </w:r>
      <w:r w:rsidR="00FE2A8A">
        <w:rPr>
          <w:sz w:val="24"/>
          <w:szCs w:val="24"/>
        </w:rPr>
        <w:t xml:space="preserve"> on Thursday mornings from 9am to 12</w:t>
      </w:r>
      <w:r w:rsidRPr="00FE2A8A">
        <w:rPr>
          <w:sz w:val="24"/>
          <w:szCs w:val="24"/>
        </w:rPr>
        <w:t>.</w:t>
      </w:r>
      <w:r w:rsidR="00E7498A">
        <w:rPr>
          <w:sz w:val="24"/>
          <w:szCs w:val="24"/>
        </w:rPr>
        <w:t xml:space="preserve">  By taking Humane Letters – section B, students are eligible to request Dual Enrollment in either or both college courses.</w:t>
      </w:r>
    </w:p>
    <w:p w14:paraId="414A1E6F" w14:textId="77777777" w:rsidR="00210E82" w:rsidRPr="00FE2A8A" w:rsidRDefault="00210E82">
      <w:pPr>
        <w:rPr>
          <w:sz w:val="24"/>
          <w:szCs w:val="24"/>
        </w:rPr>
      </w:pPr>
      <w:r w:rsidRPr="001A30F0">
        <w:rPr>
          <w:sz w:val="24"/>
          <w:szCs w:val="24"/>
          <w:u w:val="single"/>
        </w:rPr>
        <w:t>Ad</w:t>
      </w:r>
      <w:r w:rsidR="00FE2A8A" w:rsidRPr="001A30F0">
        <w:rPr>
          <w:sz w:val="24"/>
          <w:szCs w:val="24"/>
          <w:u w:val="single"/>
        </w:rPr>
        <w:t>ditional Cost for Dual Enrollmen</w:t>
      </w:r>
      <w:r w:rsidRPr="001A30F0">
        <w:rPr>
          <w:sz w:val="24"/>
          <w:szCs w:val="24"/>
          <w:u w:val="single"/>
        </w:rPr>
        <w:t>t:</w:t>
      </w:r>
      <w:r w:rsidRPr="00FE2A8A">
        <w:rPr>
          <w:sz w:val="24"/>
          <w:szCs w:val="24"/>
        </w:rPr>
        <w:t xml:space="preserve">  $225 per class, $450 for both.</w:t>
      </w:r>
      <w:r w:rsidR="00FE2A8A" w:rsidRPr="00FE2A8A">
        <w:rPr>
          <w:sz w:val="24"/>
          <w:szCs w:val="24"/>
        </w:rPr>
        <w:t xml:space="preserve">  Students may choose one or both.</w:t>
      </w:r>
    </w:p>
    <w:p w14:paraId="537E6E27" w14:textId="4333021A" w:rsidR="00210E82" w:rsidRPr="00FE2A8A" w:rsidRDefault="00210E82">
      <w:pPr>
        <w:rPr>
          <w:sz w:val="24"/>
          <w:szCs w:val="24"/>
        </w:rPr>
      </w:pPr>
      <w:r w:rsidRPr="001A30F0">
        <w:rPr>
          <w:sz w:val="24"/>
          <w:szCs w:val="24"/>
          <w:u w:val="single"/>
        </w:rPr>
        <w:t>Transfer of credits:</w:t>
      </w:r>
      <w:r w:rsidR="00E7498A">
        <w:rPr>
          <w:sz w:val="24"/>
          <w:szCs w:val="24"/>
        </w:rPr>
        <w:t xml:space="preserve">  </w:t>
      </w:r>
      <w:r w:rsidRPr="00FE2A8A">
        <w:rPr>
          <w:sz w:val="24"/>
          <w:szCs w:val="24"/>
        </w:rPr>
        <w:t>Cairn University credits are fully transferable.</w:t>
      </w:r>
    </w:p>
    <w:p w14:paraId="2F989C92" w14:textId="262EF14B" w:rsidR="00311E38" w:rsidRDefault="00FE2A8A">
      <w:pPr>
        <w:rPr>
          <w:sz w:val="24"/>
          <w:szCs w:val="24"/>
        </w:rPr>
      </w:pPr>
      <w:r w:rsidRPr="001A30F0">
        <w:rPr>
          <w:sz w:val="24"/>
          <w:szCs w:val="24"/>
          <w:u w:val="single"/>
        </w:rPr>
        <w:t>Location:</w:t>
      </w:r>
      <w:r w:rsidRPr="00E7498A">
        <w:rPr>
          <w:sz w:val="24"/>
          <w:szCs w:val="24"/>
        </w:rPr>
        <w:t xml:space="preserve">  </w:t>
      </w:r>
      <w:r w:rsidRPr="00FE2A8A">
        <w:rPr>
          <w:sz w:val="24"/>
          <w:szCs w:val="24"/>
        </w:rPr>
        <w:t xml:space="preserve">All classes are conducted on the Greystone campus.  </w:t>
      </w:r>
    </w:p>
    <w:p w14:paraId="71EB9F23" w14:textId="77777777" w:rsidR="00E7498A" w:rsidRPr="00FE2A8A" w:rsidRDefault="00E7498A">
      <w:pPr>
        <w:rPr>
          <w:sz w:val="24"/>
          <w:szCs w:val="24"/>
        </w:rPr>
      </w:pPr>
    </w:p>
    <w:p w14:paraId="0CBB6023" w14:textId="77777777" w:rsidR="00311E38" w:rsidRPr="00E7498A" w:rsidRDefault="00311E38" w:rsidP="00E7498A">
      <w:pPr>
        <w:spacing w:after="0" w:line="240" w:lineRule="auto"/>
        <w:rPr>
          <w:rFonts w:eastAsia="Times New Roman"/>
          <w:sz w:val="24"/>
          <w:szCs w:val="24"/>
          <w:u w:val="single"/>
        </w:rPr>
      </w:pPr>
      <w:r w:rsidRPr="00E7498A">
        <w:rPr>
          <w:rFonts w:eastAsia="Times New Roman"/>
          <w:sz w:val="24"/>
          <w:szCs w:val="24"/>
          <w:u w:val="single"/>
        </w:rPr>
        <w:t xml:space="preserve">Benefits of dual enrollment: </w:t>
      </w:r>
    </w:p>
    <w:p w14:paraId="0B63E30E" w14:textId="77777777" w:rsidR="00311E38" w:rsidRPr="00FE2A8A" w:rsidRDefault="00311E38" w:rsidP="00311E38">
      <w:pPr>
        <w:numPr>
          <w:ilvl w:val="1"/>
          <w:numId w:val="1"/>
        </w:numPr>
        <w:spacing w:after="0" w:line="240" w:lineRule="auto"/>
        <w:rPr>
          <w:rFonts w:eastAsia="Times New Roman"/>
          <w:sz w:val="24"/>
          <w:szCs w:val="24"/>
        </w:rPr>
      </w:pPr>
      <w:r w:rsidRPr="00FE2A8A">
        <w:rPr>
          <w:rFonts w:eastAsia="Times New Roman"/>
          <w:sz w:val="24"/>
          <w:szCs w:val="24"/>
        </w:rPr>
        <w:t>Students can get a head start on their academic goals before getting to college.</w:t>
      </w:r>
    </w:p>
    <w:p w14:paraId="120A3661" w14:textId="77777777" w:rsidR="00311E38" w:rsidRPr="00FE2A8A" w:rsidRDefault="00210E82" w:rsidP="00311E38">
      <w:pPr>
        <w:numPr>
          <w:ilvl w:val="1"/>
          <w:numId w:val="1"/>
        </w:numPr>
        <w:spacing w:after="0" w:line="240" w:lineRule="auto"/>
        <w:rPr>
          <w:rFonts w:eastAsia="Times New Roman"/>
          <w:sz w:val="24"/>
          <w:szCs w:val="24"/>
        </w:rPr>
      </w:pPr>
      <w:r w:rsidRPr="00FE2A8A">
        <w:rPr>
          <w:rFonts w:eastAsia="Times New Roman"/>
          <w:sz w:val="24"/>
          <w:szCs w:val="24"/>
        </w:rPr>
        <w:t>Significantly d</w:t>
      </w:r>
      <w:r w:rsidR="00311E38" w:rsidRPr="00FE2A8A">
        <w:rPr>
          <w:rFonts w:eastAsia="Times New Roman"/>
          <w:sz w:val="24"/>
          <w:szCs w:val="24"/>
        </w:rPr>
        <w:t>iscounted tuition rate reduces future college costs.</w:t>
      </w:r>
    </w:p>
    <w:p w14:paraId="2CD4D3BF" w14:textId="77777777" w:rsidR="00311E38" w:rsidRPr="00FE2A8A" w:rsidRDefault="00311E38" w:rsidP="00311E38">
      <w:pPr>
        <w:numPr>
          <w:ilvl w:val="1"/>
          <w:numId w:val="1"/>
        </w:numPr>
        <w:spacing w:after="0" w:line="240" w:lineRule="auto"/>
        <w:rPr>
          <w:rFonts w:eastAsia="Times New Roman"/>
          <w:sz w:val="24"/>
          <w:szCs w:val="24"/>
        </w:rPr>
      </w:pPr>
      <w:r w:rsidRPr="00FE2A8A">
        <w:rPr>
          <w:rFonts w:eastAsia="Times New Roman"/>
          <w:sz w:val="24"/>
          <w:szCs w:val="24"/>
        </w:rPr>
        <w:t>Students can free up time in their college schedules for other activities or may be able to compress their schedule to finish in less than the published length of their college program (normally four years).</w:t>
      </w:r>
    </w:p>
    <w:p w14:paraId="7BCC1C2D" w14:textId="1BC88A83" w:rsidR="00311E38" w:rsidRPr="00E7498A" w:rsidRDefault="00311E38" w:rsidP="00311E38">
      <w:pPr>
        <w:numPr>
          <w:ilvl w:val="1"/>
          <w:numId w:val="1"/>
        </w:numPr>
        <w:spacing w:after="0" w:line="240" w:lineRule="auto"/>
        <w:rPr>
          <w:rFonts w:eastAsia="Times New Roman"/>
          <w:sz w:val="24"/>
          <w:szCs w:val="24"/>
        </w:rPr>
      </w:pPr>
      <w:r w:rsidRPr="00FE2A8A">
        <w:rPr>
          <w:rFonts w:eastAsia="Times New Roman"/>
          <w:sz w:val="24"/>
          <w:szCs w:val="24"/>
        </w:rPr>
        <w:t xml:space="preserve">Cairn University is </w:t>
      </w:r>
      <w:hyperlink r:id="rId7" w:tooltip="Accreditation &amp; Disclosures" w:history="1">
        <w:r w:rsidRPr="00FE2A8A">
          <w:rPr>
            <w:rStyle w:val="Hyperlink"/>
            <w:rFonts w:eastAsia="Times New Roman"/>
            <w:sz w:val="24"/>
            <w:szCs w:val="24"/>
          </w:rPr>
          <w:t>regionally accredited</w:t>
        </w:r>
      </w:hyperlink>
      <w:r w:rsidRPr="00FE2A8A">
        <w:rPr>
          <w:rFonts w:eastAsia="Times New Roman"/>
          <w:sz w:val="24"/>
          <w:szCs w:val="24"/>
        </w:rPr>
        <w:t xml:space="preserve"> so credits earned in our dual enrollment program can be used here or transferred to other accredited colleges and universities. </w:t>
      </w:r>
      <w:r w:rsidRPr="00FE2A8A">
        <w:rPr>
          <w:rFonts w:eastAsia="Times New Roman"/>
          <w:sz w:val="24"/>
          <w:szCs w:val="24"/>
          <w:lang w:val="en"/>
        </w:rPr>
        <w:t>As long as a student earns a C or higher, the course should transfer.</w:t>
      </w:r>
    </w:p>
    <w:p w14:paraId="77768C31" w14:textId="77777777" w:rsidR="00E7498A" w:rsidRPr="00FE2A8A" w:rsidRDefault="00E7498A" w:rsidP="00E7498A">
      <w:pPr>
        <w:spacing w:after="0" w:line="240" w:lineRule="auto"/>
        <w:ind w:left="1440"/>
        <w:rPr>
          <w:rFonts w:eastAsia="Times New Roman"/>
          <w:sz w:val="24"/>
          <w:szCs w:val="24"/>
        </w:rPr>
      </w:pPr>
    </w:p>
    <w:p w14:paraId="6061E9B9" w14:textId="77777777" w:rsidR="00311E38" w:rsidRPr="00E7498A" w:rsidRDefault="00311E38" w:rsidP="00E7498A">
      <w:pPr>
        <w:spacing w:after="0" w:line="240" w:lineRule="auto"/>
        <w:rPr>
          <w:rFonts w:eastAsia="Times New Roman"/>
          <w:sz w:val="24"/>
          <w:szCs w:val="24"/>
          <w:u w:val="single"/>
        </w:rPr>
      </w:pPr>
      <w:r w:rsidRPr="00E7498A">
        <w:rPr>
          <w:rFonts w:eastAsia="Times New Roman"/>
          <w:sz w:val="24"/>
          <w:szCs w:val="24"/>
          <w:u w:val="single"/>
        </w:rPr>
        <w:t xml:space="preserve">Dual Enrollment or passing the AP exam: </w:t>
      </w:r>
    </w:p>
    <w:p w14:paraId="27505652" w14:textId="77777777" w:rsidR="00311E38" w:rsidRPr="00FE2A8A" w:rsidRDefault="00210E82" w:rsidP="00311E38">
      <w:pPr>
        <w:numPr>
          <w:ilvl w:val="1"/>
          <w:numId w:val="1"/>
        </w:numPr>
        <w:spacing w:after="0" w:line="240" w:lineRule="auto"/>
        <w:rPr>
          <w:rFonts w:eastAsia="Times New Roman"/>
          <w:sz w:val="24"/>
          <w:szCs w:val="24"/>
        </w:rPr>
      </w:pPr>
      <w:r w:rsidRPr="00FE2A8A">
        <w:rPr>
          <w:rFonts w:eastAsia="Times New Roman"/>
          <w:sz w:val="24"/>
          <w:szCs w:val="24"/>
          <w:lang w:val="en"/>
        </w:rPr>
        <w:t>Dual Enrollment is offered at Greystone in lieu of AP classes.</w:t>
      </w:r>
    </w:p>
    <w:p w14:paraId="500C41C8" w14:textId="77777777" w:rsidR="00210E82" w:rsidRPr="00FE2A8A" w:rsidRDefault="00FE2A8A" w:rsidP="00311E38">
      <w:pPr>
        <w:numPr>
          <w:ilvl w:val="1"/>
          <w:numId w:val="1"/>
        </w:numPr>
        <w:spacing w:after="0" w:line="240" w:lineRule="auto"/>
        <w:rPr>
          <w:rFonts w:eastAsia="Times New Roman"/>
          <w:sz w:val="24"/>
          <w:szCs w:val="24"/>
        </w:rPr>
      </w:pPr>
      <w:r w:rsidRPr="00FE2A8A">
        <w:rPr>
          <w:rFonts w:eastAsia="Times New Roman"/>
          <w:sz w:val="24"/>
          <w:szCs w:val="24"/>
        </w:rPr>
        <w:t>Not providing AP specific classes affords much more flexibility in the content of classes, including Biblical integration.</w:t>
      </w:r>
    </w:p>
    <w:p w14:paraId="01448621" w14:textId="77777777" w:rsidR="00FE2A8A" w:rsidRDefault="00FE2A8A" w:rsidP="00311E38">
      <w:pPr>
        <w:numPr>
          <w:ilvl w:val="1"/>
          <w:numId w:val="1"/>
        </w:numPr>
        <w:spacing w:after="0" w:line="240" w:lineRule="auto"/>
        <w:rPr>
          <w:rFonts w:eastAsia="Times New Roman"/>
          <w:sz w:val="24"/>
          <w:szCs w:val="24"/>
        </w:rPr>
      </w:pPr>
      <w:r w:rsidRPr="00FE2A8A">
        <w:rPr>
          <w:rFonts w:eastAsia="Times New Roman"/>
          <w:sz w:val="24"/>
          <w:szCs w:val="24"/>
        </w:rPr>
        <w:t>Satisfactory completion of a Dual Enrollment class guarantees college credit, as the value of an AP class depends on passing the AP exam.</w:t>
      </w:r>
    </w:p>
    <w:p w14:paraId="3CDA45C1" w14:textId="42E3481F" w:rsidR="00FE2A8A" w:rsidRPr="00FE2A8A" w:rsidRDefault="00FE2A8A" w:rsidP="00311E38">
      <w:pPr>
        <w:numPr>
          <w:ilvl w:val="1"/>
          <w:numId w:val="1"/>
        </w:numPr>
        <w:spacing w:after="0" w:line="240" w:lineRule="auto"/>
        <w:rPr>
          <w:rFonts w:eastAsia="Times New Roman"/>
          <w:sz w:val="24"/>
          <w:szCs w:val="24"/>
        </w:rPr>
      </w:pPr>
      <w:r>
        <w:rPr>
          <w:rFonts w:eastAsia="Times New Roman"/>
          <w:sz w:val="24"/>
          <w:szCs w:val="24"/>
        </w:rPr>
        <w:t>Dual Enrollment offers the student ongoing feedback as to whether they are meeting the requirements of the class or not</w:t>
      </w:r>
      <w:r w:rsidR="00E7498A">
        <w:rPr>
          <w:rFonts w:eastAsia="Times New Roman"/>
          <w:sz w:val="24"/>
          <w:szCs w:val="24"/>
        </w:rPr>
        <w:t>, and the opportunity to adjust as needed.</w:t>
      </w:r>
    </w:p>
    <w:p w14:paraId="1CB2C593" w14:textId="77777777" w:rsidR="00311E38" w:rsidRPr="00AC7862" w:rsidRDefault="00311E38" w:rsidP="00311E38">
      <w:pPr>
        <w:rPr>
          <w:rFonts w:eastAsiaTheme="minorEastAsia"/>
          <w:sz w:val="24"/>
          <w:szCs w:val="24"/>
        </w:rPr>
      </w:pPr>
      <w:r w:rsidRPr="00FE2A8A">
        <w:rPr>
          <w:sz w:val="24"/>
          <w:szCs w:val="24"/>
        </w:rPr>
        <w:t> </w:t>
      </w:r>
    </w:p>
    <w:sectPr w:rsidR="00311E38" w:rsidRPr="00AC7862" w:rsidSect="00E7498A">
      <w:pgSz w:w="12240" w:h="15840"/>
      <w:pgMar w:top="720" w:right="1008" w:bottom="144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0E24E5"/>
    <w:multiLevelType w:val="hybridMultilevel"/>
    <w:tmpl w:val="19CC02D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2575D03"/>
    <w:multiLevelType w:val="hybridMultilevel"/>
    <w:tmpl w:val="CCE868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E38"/>
    <w:rsid w:val="00172C50"/>
    <w:rsid w:val="001A30F0"/>
    <w:rsid w:val="00210E82"/>
    <w:rsid w:val="00311E38"/>
    <w:rsid w:val="00AC7862"/>
    <w:rsid w:val="00E7498A"/>
    <w:rsid w:val="00FE2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F2D97"/>
  <w15:chartTrackingRefBased/>
  <w15:docId w15:val="{EA5ABD84-AE28-4501-8C77-84E1FF631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11E3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776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airn.edu/about/disclosur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332</Words>
  <Characters>1899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Mooradian</dc:creator>
  <cp:keywords/>
  <dc:description/>
  <cp:lastModifiedBy>Christine Mooradian</cp:lastModifiedBy>
  <cp:revision>2</cp:revision>
  <dcterms:created xsi:type="dcterms:W3CDTF">2016-08-01T12:50:00Z</dcterms:created>
  <dcterms:modified xsi:type="dcterms:W3CDTF">2016-08-01T13:43:00Z</dcterms:modified>
</cp:coreProperties>
</file>